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4EE" w:rsidRDefault="003B3CBC">
      <w:r>
        <w:t>Headship and Submission</w:t>
      </w:r>
    </w:p>
    <w:p w:rsidR="003B3CBC" w:rsidRDefault="003B3CBC">
      <w:r>
        <w:t>Submission</w:t>
      </w:r>
    </w:p>
    <w:p w:rsidR="003B3CBC" w:rsidRDefault="003B3CBC">
      <w:r>
        <w:t>The caveats that apply to headship also apply to submission:</w:t>
      </w:r>
    </w:p>
    <w:p w:rsidR="003B3CBC" w:rsidRPr="00FC7CDF" w:rsidRDefault="003B3CBC" w:rsidP="00FC7CDF">
      <w:pPr>
        <w:pStyle w:val="ListParagraph"/>
        <w:numPr>
          <w:ilvl w:val="0"/>
          <w:numId w:val="1"/>
        </w:numPr>
        <w:rPr>
          <w:i/>
        </w:rPr>
      </w:pPr>
      <w:r>
        <w:t>It is only possible for believers. Those who do not have a relationship with Christ may fake submission, but fail to humble themselves as an act of worship.</w:t>
      </w:r>
      <w:r w:rsidR="00FC7CDF">
        <w:t xml:space="preserve"> </w:t>
      </w:r>
      <w:r w:rsidR="00FC7CDF" w:rsidRPr="00FC7CDF">
        <w:rPr>
          <w:i/>
        </w:rPr>
        <w:t>“</w:t>
      </w:r>
      <w:proofErr w:type="gramStart"/>
      <w:r w:rsidR="00FC7CDF" w:rsidRPr="00FC7CDF">
        <w:rPr>
          <w:i/>
        </w:rPr>
        <w:t>for</w:t>
      </w:r>
      <w:proofErr w:type="gramEnd"/>
      <w:r w:rsidR="00FC7CDF" w:rsidRPr="00FC7CDF">
        <w:rPr>
          <w:i/>
        </w:rPr>
        <w:t xml:space="preserve"> it is God who is at work in you, both to will and to work for His good pleasure.” (Philippians 2:13)</w:t>
      </w:r>
    </w:p>
    <w:p w:rsidR="00FC7CDF" w:rsidRDefault="00FC7CDF" w:rsidP="00FC7CDF">
      <w:pPr>
        <w:pStyle w:val="ListParagraph"/>
      </w:pPr>
    </w:p>
    <w:p w:rsidR="003B3CBC" w:rsidRDefault="003B3CBC" w:rsidP="003B3CBC">
      <w:pPr>
        <w:pStyle w:val="ListParagraph"/>
        <w:numPr>
          <w:ilvl w:val="0"/>
          <w:numId w:val="1"/>
        </w:numPr>
      </w:pPr>
      <w:r>
        <w:t>You, the individual helping others, must understand and practice submission before you can teach it to others.</w:t>
      </w:r>
    </w:p>
    <w:p w:rsidR="003B3CBC" w:rsidRDefault="003B3CBC" w:rsidP="003B3CBC">
      <w:pPr>
        <w:pStyle w:val="ListParagraph"/>
        <w:numPr>
          <w:ilvl w:val="1"/>
          <w:numId w:val="1"/>
        </w:numPr>
      </w:pPr>
      <w:r>
        <w:t>In homes where children are out of control and lack discipline, this is the first place to look. A wife who is not submissive is setting the example for her children—and, in this case—her counselees.</w:t>
      </w:r>
    </w:p>
    <w:p w:rsidR="00FC7CDF" w:rsidRPr="00FC7CDF" w:rsidRDefault="00FC7CDF" w:rsidP="00FC7CDF">
      <w:pPr>
        <w:pStyle w:val="ListParagraph"/>
        <w:numPr>
          <w:ilvl w:val="1"/>
          <w:numId w:val="1"/>
        </w:numPr>
        <w:rPr>
          <w:i/>
        </w:rPr>
      </w:pPr>
      <w:r>
        <w:t xml:space="preserve">Paul wrote, </w:t>
      </w:r>
      <w:r w:rsidRPr="00FC7CDF">
        <w:rPr>
          <w:i/>
        </w:rPr>
        <w:t>“Be imitators of me, just as I also am of Christ.” 1 Corinthians 11:1</w:t>
      </w:r>
    </w:p>
    <w:p w:rsidR="00FC7CDF" w:rsidRDefault="00FC7CDF" w:rsidP="00FC7CDF">
      <w:pPr>
        <w:pStyle w:val="ListParagraph"/>
        <w:ind w:left="1440"/>
      </w:pPr>
    </w:p>
    <w:p w:rsidR="00FC7CDF" w:rsidRDefault="00FC7CDF" w:rsidP="00FC7CDF">
      <w:pPr>
        <w:pStyle w:val="ListParagraph"/>
        <w:ind w:left="1440"/>
      </w:pPr>
    </w:p>
    <w:p w:rsidR="003B3CBC" w:rsidRDefault="003B3CBC" w:rsidP="003B3CBC">
      <w:pPr>
        <w:pStyle w:val="ListParagraph"/>
        <w:numPr>
          <w:ilvl w:val="0"/>
          <w:numId w:val="2"/>
        </w:numPr>
      </w:pPr>
      <w:r>
        <w:t>Submission is an act of faith.</w:t>
      </w:r>
    </w:p>
    <w:p w:rsidR="003B3CBC" w:rsidRPr="00990DE8" w:rsidRDefault="003B3CBC" w:rsidP="003B3CBC">
      <w:pPr>
        <w:pStyle w:val="ListParagraph"/>
        <w:numPr>
          <w:ilvl w:val="1"/>
          <w:numId w:val="2"/>
        </w:numPr>
        <w:rPr>
          <w:i/>
        </w:rPr>
      </w:pPr>
      <w:r>
        <w:t xml:space="preserve">1 Peter 3:5-6 Like Sarah, our trust in in God, not our husband. </w:t>
      </w:r>
      <w:r w:rsidRPr="00990DE8">
        <w:rPr>
          <w:i/>
        </w:rPr>
        <w:t>“For in this way in former times the holy women also, who hoped in God, used to adorn themselves, being submissive to their own husbands; just as Sarah obeyed Abraham, calling him lord, and you have become her children if you do what is right without being frightened by any fear.”</w:t>
      </w:r>
    </w:p>
    <w:p w:rsidR="003B3CBC" w:rsidRDefault="003B3CBC" w:rsidP="003B3CBC">
      <w:pPr>
        <w:pStyle w:val="ListParagraph"/>
        <w:numPr>
          <w:ilvl w:val="1"/>
          <w:numId w:val="2"/>
        </w:numPr>
      </w:pPr>
      <w:r>
        <w:t xml:space="preserve">Just as God values submission </w:t>
      </w:r>
    </w:p>
    <w:p w:rsidR="003B3CBC" w:rsidRDefault="003B3CBC" w:rsidP="003B3CBC">
      <w:r>
        <w:t xml:space="preserve">Peter defines </w:t>
      </w:r>
      <w:r w:rsidR="00D259D3">
        <w:t>“</w:t>
      </w:r>
      <w:r>
        <w:t>precious</w:t>
      </w:r>
      <w:r w:rsidR="00D259D3">
        <w:t>”</w:t>
      </w:r>
      <w:r>
        <w:t xml:space="preserve"> </w:t>
      </w:r>
      <w:r w:rsidR="00D259D3">
        <w:t>this way</w:t>
      </w:r>
      <w:r w:rsidR="00FC7CDF">
        <w:t>:</w:t>
      </w:r>
    </w:p>
    <w:p w:rsidR="003B3CBC" w:rsidRPr="00D259D3" w:rsidRDefault="00D259D3" w:rsidP="00D259D3">
      <w:pPr>
        <w:pStyle w:val="ListParagraph"/>
        <w:numPr>
          <w:ilvl w:val="0"/>
          <w:numId w:val="3"/>
        </w:numPr>
        <w:rPr>
          <w:rFonts w:eastAsia="Times New Roman" w:cstheme="minorHAnsi"/>
          <w:i/>
        </w:rPr>
      </w:pPr>
      <w:r>
        <w:t>F</w:t>
      </w:r>
      <w:r w:rsidR="00FC7CDF">
        <w:t xml:space="preserve">aith is precious: </w:t>
      </w:r>
      <w:hyperlink r:id="rId9" w:history="1">
        <w:r w:rsidR="003B3CBC" w:rsidRPr="00D259D3">
          <w:rPr>
            <w:rFonts w:eastAsia="Times New Roman" w:cstheme="minorHAnsi"/>
            <w:b/>
            <w:bCs/>
            <w:i/>
          </w:rPr>
          <w:t>1 Peter 1:7</w:t>
        </w:r>
      </w:hyperlink>
      <w:r w:rsidR="003B3CBC" w:rsidRPr="00D259D3">
        <w:rPr>
          <w:rFonts w:eastAsia="Times New Roman" w:cstheme="minorHAnsi"/>
          <w:b/>
          <w:bCs/>
          <w:i/>
        </w:rPr>
        <w:t xml:space="preserve"> </w:t>
      </w:r>
      <w:r w:rsidR="003B3CBC" w:rsidRPr="00D259D3">
        <w:rPr>
          <w:rFonts w:eastAsia="Times New Roman" w:cstheme="minorHAnsi"/>
          <w:i/>
        </w:rPr>
        <w:t>so that the proof of your faith, </w:t>
      </w:r>
      <w:r w:rsidR="003B3CBC" w:rsidRPr="00D259D3">
        <w:rPr>
          <w:rFonts w:eastAsia="Times New Roman" w:cstheme="minorHAnsi"/>
          <w:i/>
          <w:iCs/>
        </w:rPr>
        <w:t>being</w:t>
      </w:r>
      <w:r w:rsidR="003B3CBC" w:rsidRPr="00D259D3">
        <w:rPr>
          <w:rFonts w:eastAsia="Times New Roman" w:cstheme="minorHAnsi"/>
          <w:i/>
        </w:rPr>
        <w:t> more </w:t>
      </w:r>
      <w:r w:rsidR="003B3CBC" w:rsidRPr="00D259D3">
        <w:rPr>
          <w:rFonts w:eastAsia="Times New Roman" w:cstheme="minorHAnsi"/>
          <w:b/>
          <w:bCs/>
          <w:i/>
        </w:rPr>
        <w:t>precious</w:t>
      </w:r>
      <w:r w:rsidR="003B3CBC" w:rsidRPr="00D259D3">
        <w:rPr>
          <w:rFonts w:eastAsia="Times New Roman" w:cstheme="minorHAnsi"/>
          <w:i/>
        </w:rPr>
        <w:t> than gold which is perishable, even though tested by fire, may be found to result in praise and glory and honor at the revelation of Jesus Christ;</w:t>
      </w:r>
    </w:p>
    <w:p w:rsidR="003B3CBC" w:rsidRPr="00D259D3" w:rsidRDefault="00FC7CDF" w:rsidP="00D259D3">
      <w:pPr>
        <w:pStyle w:val="ListParagraph"/>
        <w:numPr>
          <w:ilvl w:val="0"/>
          <w:numId w:val="3"/>
        </w:numPr>
        <w:spacing w:after="0" w:line="240" w:lineRule="auto"/>
        <w:rPr>
          <w:rFonts w:eastAsia="Times New Roman" w:cstheme="minorHAnsi"/>
        </w:rPr>
      </w:pPr>
      <w:r>
        <w:t xml:space="preserve">Jesus’ blood is precious: </w:t>
      </w:r>
      <w:hyperlink r:id="rId10" w:history="1">
        <w:r w:rsidR="003B3CBC" w:rsidRPr="00D259D3">
          <w:rPr>
            <w:rFonts w:eastAsia="Times New Roman" w:cstheme="minorHAnsi"/>
            <w:b/>
            <w:bCs/>
            <w:i/>
          </w:rPr>
          <w:t>1 Peter 1:19</w:t>
        </w:r>
      </w:hyperlink>
      <w:r w:rsidR="003B3CBC" w:rsidRPr="00D259D3">
        <w:rPr>
          <w:rFonts w:eastAsia="Times New Roman" w:cstheme="minorHAnsi"/>
          <w:b/>
          <w:bCs/>
          <w:i/>
        </w:rPr>
        <w:t xml:space="preserve"> </w:t>
      </w:r>
      <w:r w:rsidR="003B3CBC" w:rsidRPr="00D259D3">
        <w:rPr>
          <w:rFonts w:eastAsia="Times New Roman" w:cstheme="minorHAnsi"/>
          <w:i/>
        </w:rPr>
        <w:t>but with </w:t>
      </w:r>
      <w:r w:rsidR="003B3CBC" w:rsidRPr="00D259D3">
        <w:rPr>
          <w:rFonts w:eastAsia="Times New Roman" w:cstheme="minorHAnsi"/>
          <w:b/>
          <w:bCs/>
          <w:i/>
        </w:rPr>
        <w:t>precious</w:t>
      </w:r>
      <w:r w:rsidR="003B3CBC" w:rsidRPr="00D259D3">
        <w:rPr>
          <w:rFonts w:eastAsia="Times New Roman" w:cstheme="minorHAnsi"/>
          <w:i/>
        </w:rPr>
        <w:t> blood, as of a lamb unblemished and spotless, </w:t>
      </w:r>
      <w:r w:rsidR="003B3CBC" w:rsidRPr="00D259D3">
        <w:rPr>
          <w:rFonts w:eastAsia="Times New Roman" w:cstheme="minorHAnsi"/>
          <w:i/>
          <w:iCs/>
        </w:rPr>
        <w:t>the blood</w:t>
      </w:r>
      <w:r w:rsidR="003B3CBC" w:rsidRPr="00D259D3">
        <w:rPr>
          <w:rFonts w:eastAsia="Times New Roman" w:cstheme="minorHAnsi"/>
          <w:i/>
        </w:rPr>
        <w:t> of Christ.</w:t>
      </w:r>
    </w:p>
    <w:p w:rsidR="003B3CBC" w:rsidRPr="003B3CBC" w:rsidRDefault="003B3CBC" w:rsidP="003B3CBC">
      <w:pPr>
        <w:spacing w:after="0" w:line="240" w:lineRule="auto"/>
        <w:rPr>
          <w:rFonts w:eastAsia="Times New Roman" w:cstheme="minorHAnsi"/>
        </w:rPr>
      </w:pPr>
    </w:p>
    <w:p w:rsidR="003B3CBC" w:rsidRPr="00D259D3" w:rsidRDefault="00D259D3" w:rsidP="00D259D3">
      <w:pPr>
        <w:pStyle w:val="ListParagraph"/>
        <w:numPr>
          <w:ilvl w:val="0"/>
          <w:numId w:val="3"/>
        </w:numPr>
        <w:spacing w:after="0" w:line="240" w:lineRule="auto"/>
        <w:rPr>
          <w:rFonts w:eastAsia="Times New Roman" w:cstheme="minorHAnsi"/>
          <w:i/>
        </w:rPr>
      </w:pPr>
      <w:r>
        <w:t xml:space="preserve">Jesus is precious </w:t>
      </w:r>
      <w:r>
        <w:t xml:space="preserve">even </w:t>
      </w:r>
      <w:r w:rsidR="00FC7CDF">
        <w:t xml:space="preserve">though </w:t>
      </w:r>
      <w:r>
        <w:t xml:space="preserve">He’s been </w:t>
      </w:r>
      <w:r w:rsidR="00FC7CDF">
        <w:t xml:space="preserve">rejected by men: </w:t>
      </w:r>
      <w:hyperlink r:id="rId11" w:history="1">
        <w:r w:rsidR="003B3CBC" w:rsidRPr="00D259D3">
          <w:rPr>
            <w:rFonts w:eastAsia="Times New Roman" w:cstheme="minorHAnsi"/>
            <w:b/>
            <w:bCs/>
            <w:i/>
          </w:rPr>
          <w:t>1 Peter 2:4</w:t>
        </w:r>
      </w:hyperlink>
      <w:r w:rsidRPr="00D259D3">
        <w:rPr>
          <w:rFonts w:eastAsia="Times New Roman" w:cstheme="minorHAnsi"/>
          <w:b/>
          <w:bCs/>
          <w:i/>
        </w:rPr>
        <w:t>, 6</w:t>
      </w:r>
      <w:proofErr w:type="gramStart"/>
      <w:r w:rsidR="003B3CBC" w:rsidRPr="00D259D3">
        <w:rPr>
          <w:rFonts w:eastAsia="Times New Roman" w:cstheme="minorHAnsi"/>
          <w:i/>
        </w:rPr>
        <w:t>[ </w:t>
      </w:r>
      <w:r w:rsidR="003B3CBC" w:rsidRPr="00D259D3">
        <w:rPr>
          <w:rFonts w:eastAsia="Times New Roman" w:cstheme="minorHAnsi"/>
          <w:i/>
          <w:iCs/>
        </w:rPr>
        <w:t>As</w:t>
      </w:r>
      <w:proofErr w:type="gramEnd"/>
      <w:r w:rsidR="003B3CBC" w:rsidRPr="00D259D3">
        <w:rPr>
          <w:rFonts w:eastAsia="Times New Roman" w:cstheme="minorHAnsi"/>
          <w:i/>
          <w:iCs/>
        </w:rPr>
        <w:t xml:space="preserve"> Living Stones</w:t>
      </w:r>
      <w:r w:rsidR="003B3CBC" w:rsidRPr="00D259D3">
        <w:rPr>
          <w:rFonts w:eastAsia="Times New Roman" w:cstheme="minorHAnsi"/>
          <w:i/>
        </w:rPr>
        <w:t> ] And coming to Him as to a living stone which has been rejected by men, but is choice and </w:t>
      </w:r>
      <w:r w:rsidR="003B3CBC" w:rsidRPr="00D259D3">
        <w:rPr>
          <w:rFonts w:eastAsia="Times New Roman" w:cstheme="minorHAnsi"/>
          <w:b/>
          <w:bCs/>
          <w:i/>
        </w:rPr>
        <w:t>precious</w:t>
      </w:r>
      <w:r w:rsidR="003B3CBC" w:rsidRPr="00D259D3">
        <w:rPr>
          <w:rFonts w:eastAsia="Times New Roman" w:cstheme="minorHAnsi"/>
          <w:i/>
        </w:rPr>
        <w:t> in the sight of God</w:t>
      </w:r>
      <w:r w:rsidRPr="00D259D3">
        <w:rPr>
          <w:rFonts w:eastAsia="Times New Roman" w:cstheme="minorHAnsi"/>
          <w:i/>
        </w:rPr>
        <w:t xml:space="preserve">… </w:t>
      </w:r>
      <w:r w:rsidR="003B3CBC" w:rsidRPr="00D259D3">
        <w:rPr>
          <w:rFonts w:eastAsia="Times New Roman" w:cstheme="minorHAnsi"/>
        </w:rPr>
        <w:t xml:space="preserve"> </w:t>
      </w:r>
      <w:r w:rsidR="003B3CBC" w:rsidRPr="00D259D3">
        <w:rPr>
          <w:rFonts w:eastAsia="Times New Roman" w:cstheme="minorHAnsi"/>
          <w:i/>
        </w:rPr>
        <w:t>“</w:t>
      </w:r>
      <w:r w:rsidR="003B3CBC" w:rsidRPr="00D259D3">
        <w:rPr>
          <w:rFonts w:eastAsia="Times New Roman" w:cstheme="minorHAnsi"/>
          <w:i/>
          <w:smallCaps/>
        </w:rPr>
        <w:t>Behold</w:t>
      </w:r>
      <w:r w:rsidR="003B3CBC" w:rsidRPr="00D259D3">
        <w:rPr>
          <w:rFonts w:eastAsia="Times New Roman" w:cstheme="minorHAnsi"/>
          <w:i/>
        </w:rPr>
        <w:t>, I </w:t>
      </w:r>
      <w:r w:rsidR="003B3CBC" w:rsidRPr="00D259D3">
        <w:rPr>
          <w:rFonts w:eastAsia="Times New Roman" w:cstheme="minorHAnsi"/>
          <w:i/>
          <w:smallCaps/>
        </w:rPr>
        <w:t xml:space="preserve">lay in Zion a choice </w:t>
      </w:r>
      <w:proofErr w:type="gramStart"/>
      <w:r w:rsidR="003B3CBC" w:rsidRPr="00D259D3">
        <w:rPr>
          <w:rFonts w:eastAsia="Times New Roman" w:cstheme="minorHAnsi"/>
          <w:i/>
          <w:smallCaps/>
        </w:rPr>
        <w:t>stone</w:t>
      </w:r>
      <w:proofErr w:type="gramEnd"/>
      <w:r w:rsidR="003B3CBC" w:rsidRPr="00D259D3">
        <w:rPr>
          <w:rFonts w:eastAsia="Times New Roman" w:cstheme="minorHAnsi"/>
          <w:i/>
          <w:smallCaps/>
        </w:rPr>
        <w:t>, a</w:t>
      </w:r>
      <w:r w:rsidR="003B3CBC" w:rsidRPr="00D259D3">
        <w:rPr>
          <w:rFonts w:eastAsia="Times New Roman" w:cstheme="minorHAnsi"/>
          <w:i/>
        </w:rPr>
        <w:t> </w:t>
      </w:r>
      <w:r w:rsidR="003B3CBC" w:rsidRPr="00D259D3">
        <w:rPr>
          <w:rFonts w:eastAsia="Times New Roman" w:cstheme="minorHAnsi"/>
          <w:b/>
          <w:bCs/>
          <w:i/>
          <w:smallCaps/>
        </w:rPr>
        <w:t>precious</w:t>
      </w:r>
      <w:r w:rsidR="003B3CBC" w:rsidRPr="00D259D3">
        <w:rPr>
          <w:rFonts w:eastAsia="Times New Roman" w:cstheme="minorHAnsi"/>
          <w:i/>
          <w:smallCaps/>
        </w:rPr>
        <w:t> corner</w:t>
      </w:r>
      <w:r w:rsidR="003B3CBC" w:rsidRPr="00D259D3">
        <w:rPr>
          <w:rFonts w:eastAsia="Times New Roman" w:cstheme="minorHAnsi"/>
          <w:i/>
        </w:rPr>
        <w:t> </w:t>
      </w:r>
      <w:r w:rsidR="003B3CBC" w:rsidRPr="00D259D3">
        <w:rPr>
          <w:rFonts w:eastAsia="Times New Roman" w:cstheme="minorHAnsi"/>
          <w:i/>
          <w:iCs/>
        </w:rPr>
        <w:t>stone</w:t>
      </w:r>
      <w:r w:rsidR="003B3CBC" w:rsidRPr="00D259D3">
        <w:rPr>
          <w:rFonts w:eastAsia="Times New Roman" w:cstheme="minorHAnsi"/>
          <w:i/>
        </w:rPr>
        <w:t>, </w:t>
      </w:r>
      <w:r w:rsidR="003B3CBC" w:rsidRPr="00D259D3">
        <w:rPr>
          <w:rFonts w:eastAsia="Times New Roman" w:cstheme="minorHAnsi"/>
          <w:i/>
          <w:smallCaps/>
        </w:rPr>
        <w:t>And he who believes in</w:t>
      </w:r>
      <w:r w:rsidR="003B3CBC" w:rsidRPr="00D259D3">
        <w:rPr>
          <w:rFonts w:eastAsia="Times New Roman" w:cstheme="minorHAnsi"/>
          <w:i/>
        </w:rPr>
        <w:t> </w:t>
      </w:r>
      <w:r w:rsidR="003B3CBC" w:rsidRPr="00D259D3">
        <w:rPr>
          <w:rFonts w:eastAsia="Times New Roman" w:cstheme="minorHAnsi"/>
          <w:i/>
          <w:smallCaps/>
        </w:rPr>
        <w:t>Him will not be</w:t>
      </w:r>
      <w:r w:rsidR="003B3CBC" w:rsidRPr="00D259D3">
        <w:rPr>
          <w:rFonts w:eastAsia="Times New Roman" w:cstheme="minorHAnsi"/>
          <w:i/>
        </w:rPr>
        <w:t> </w:t>
      </w:r>
      <w:r w:rsidR="003B3CBC" w:rsidRPr="00D259D3">
        <w:rPr>
          <w:rFonts w:eastAsia="Times New Roman" w:cstheme="minorHAnsi"/>
          <w:i/>
          <w:smallCaps/>
        </w:rPr>
        <w:t>disappointed</w:t>
      </w:r>
      <w:r w:rsidR="003B3CBC" w:rsidRPr="00D259D3">
        <w:rPr>
          <w:rFonts w:eastAsia="Times New Roman" w:cstheme="minorHAnsi"/>
          <w:i/>
        </w:rPr>
        <w:t>.”</w:t>
      </w:r>
    </w:p>
    <w:p w:rsidR="003B3CBC" w:rsidRPr="003B3CBC" w:rsidRDefault="003B3CBC" w:rsidP="003B3CBC">
      <w:pPr>
        <w:spacing w:after="0" w:line="360" w:lineRule="atLeast"/>
        <w:rPr>
          <w:rFonts w:eastAsia="Times New Roman" w:cstheme="minorHAnsi"/>
        </w:rPr>
      </w:pPr>
    </w:p>
    <w:p w:rsidR="003B3CBC" w:rsidRPr="00D259D3" w:rsidRDefault="00D259D3" w:rsidP="00D259D3">
      <w:pPr>
        <w:pStyle w:val="ListParagraph"/>
        <w:numPr>
          <w:ilvl w:val="0"/>
          <w:numId w:val="3"/>
        </w:numPr>
        <w:spacing w:after="0" w:line="240" w:lineRule="auto"/>
        <w:rPr>
          <w:rFonts w:eastAsia="Times New Roman" w:cstheme="minorHAnsi"/>
          <w:i/>
        </w:rPr>
      </w:pPr>
      <w:r>
        <w:t xml:space="preserve">Jesus is precious to us: </w:t>
      </w:r>
      <w:hyperlink r:id="rId12" w:history="1">
        <w:r w:rsidR="003B3CBC" w:rsidRPr="00D259D3">
          <w:rPr>
            <w:rFonts w:eastAsia="Times New Roman" w:cstheme="minorHAnsi"/>
            <w:b/>
            <w:bCs/>
            <w:i/>
          </w:rPr>
          <w:t>1 Peter 2:7</w:t>
        </w:r>
      </w:hyperlink>
      <w:r w:rsidRPr="00D259D3">
        <w:rPr>
          <w:rFonts w:eastAsia="Times New Roman" w:cstheme="minorHAnsi"/>
          <w:b/>
          <w:bCs/>
          <w:i/>
        </w:rPr>
        <w:t xml:space="preserve"> </w:t>
      </w:r>
      <w:r w:rsidR="003B3CBC" w:rsidRPr="00D259D3">
        <w:rPr>
          <w:rFonts w:eastAsia="Times New Roman" w:cstheme="minorHAnsi"/>
          <w:i/>
        </w:rPr>
        <w:t>This </w:t>
      </w:r>
      <w:r w:rsidR="003B3CBC" w:rsidRPr="00D259D3">
        <w:rPr>
          <w:rFonts w:eastAsia="Times New Roman" w:cstheme="minorHAnsi"/>
          <w:b/>
          <w:bCs/>
          <w:i/>
        </w:rPr>
        <w:t>precious</w:t>
      </w:r>
      <w:r w:rsidR="003B3CBC" w:rsidRPr="00D259D3">
        <w:rPr>
          <w:rFonts w:eastAsia="Times New Roman" w:cstheme="minorHAnsi"/>
          <w:i/>
        </w:rPr>
        <w:t> value, then, is for you who believe; but for those who disbelieve, “</w:t>
      </w:r>
      <w:r w:rsidR="003B3CBC" w:rsidRPr="00D259D3">
        <w:rPr>
          <w:rFonts w:eastAsia="Times New Roman" w:cstheme="minorHAnsi"/>
          <w:i/>
          <w:smallCaps/>
        </w:rPr>
        <w:t>The stone which the builders</w:t>
      </w:r>
      <w:r w:rsidR="003B3CBC" w:rsidRPr="00D259D3">
        <w:rPr>
          <w:rFonts w:eastAsia="Times New Roman" w:cstheme="minorHAnsi"/>
          <w:i/>
        </w:rPr>
        <w:t> </w:t>
      </w:r>
      <w:r w:rsidR="003B3CBC" w:rsidRPr="00D259D3">
        <w:rPr>
          <w:rFonts w:eastAsia="Times New Roman" w:cstheme="minorHAnsi"/>
          <w:i/>
          <w:smallCaps/>
        </w:rPr>
        <w:t>rejected</w:t>
      </w:r>
      <w:r w:rsidR="003B3CBC" w:rsidRPr="00D259D3">
        <w:rPr>
          <w:rFonts w:eastAsia="Times New Roman" w:cstheme="minorHAnsi"/>
          <w:i/>
        </w:rPr>
        <w:t>, </w:t>
      </w:r>
      <w:r w:rsidR="003B3CBC" w:rsidRPr="00D259D3">
        <w:rPr>
          <w:rFonts w:eastAsia="Times New Roman" w:cstheme="minorHAnsi"/>
          <w:i/>
          <w:smallCaps/>
        </w:rPr>
        <w:t>This became the very corner</w:t>
      </w:r>
      <w:r w:rsidR="003B3CBC" w:rsidRPr="00D259D3">
        <w:rPr>
          <w:rFonts w:eastAsia="Times New Roman" w:cstheme="minorHAnsi"/>
          <w:i/>
        </w:rPr>
        <w:t> </w:t>
      </w:r>
      <w:r w:rsidR="003B3CBC" w:rsidRPr="00D259D3">
        <w:rPr>
          <w:rFonts w:eastAsia="Times New Roman" w:cstheme="minorHAnsi"/>
          <w:i/>
          <w:iCs/>
        </w:rPr>
        <w:t>stone</w:t>
      </w:r>
      <w:r w:rsidR="003B3CBC" w:rsidRPr="00D259D3">
        <w:rPr>
          <w:rFonts w:eastAsia="Times New Roman" w:cstheme="minorHAnsi"/>
          <w:i/>
        </w:rPr>
        <w:t>,”</w:t>
      </w:r>
    </w:p>
    <w:p w:rsidR="003B3CBC" w:rsidRPr="003B3CBC" w:rsidRDefault="003B3CBC" w:rsidP="003B3CBC">
      <w:pPr>
        <w:spacing w:after="0" w:line="360" w:lineRule="atLeast"/>
        <w:rPr>
          <w:rFonts w:eastAsia="Times New Roman" w:cstheme="minorHAnsi"/>
        </w:rPr>
      </w:pPr>
    </w:p>
    <w:p w:rsidR="003B3CBC" w:rsidRPr="00D259D3" w:rsidRDefault="00D259D3" w:rsidP="00D259D3">
      <w:pPr>
        <w:pStyle w:val="ListParagraph"/>
        <w:numPr>
          <w:ilvl w:val="0"/>
          <w:numId w:val="3"/>
        </w:numPr>
        <w:spacing w:after="0" w:line="240" w:lineRule="auto"/>
        <w:rPr>
          <w:rFonts w:eastAsia="Times New Roman" w:cstheme="minorHAnsi"/>
          <w:i/>
        </w:rPr>
      </w:pPr>
      <w:r>
        <w:t xml:space="preserve">Women who exhibit a quiet and gentle spirit in the face of adversity are precious: </w:t>
      </w:r>
      <w:hyperlink r:id="rId13" w:history="1">
        <w:r w:rsidR="003B3CBC" w:rsidRPr="00D259D3">
          <w:rPr>
            <w:rFonts w:eastAsia="Times New Roman" w:cstheme="minorHAnsi"/>
            <w:b/>
            <w:bCs/>
            <w:i/>
          </w:rPr>
          <w:t>1 Peter 3:4</w:t>
        </w:r>
      </w:hyperlink>
      <w:r w:rsidRPr="00D259D3">
        <w:rPr>
          <w:rFonts w:eastAsia="Times New Roman" w:cstheme="minorHAnsi"/>
          <w:b/>
          <w:bCs/>
          <w:i/>
        </w:rPr>
        <w:t xml:space="preserve"> </w:t>
      </w:r>
      <w:r w:rsidR="003B3CBC" w:rsidRPr="00D259D3">
        <w:rPr>
          <w:rFonts w:eastAsia="Times New Roman" w:cstheme="minorHAnsi"/>
          <w:i/>
        </w:rPr>
        <w:t>but </w:t>
      </w:r>
      <w:r w:rsidR="003B3CBC" w:rsidRPr="00D259D3">
        <w:rPr>
          <w:rFonts w:eastAsia="Times New Roman" w:cstheme="minorHAnsi"/>
          <w:i/>
          <w:iCs/>
        </w:rPr>
        <w:t>let it be</w:t>
      </w:r>
      <w:r w:rsidR="003B3CBC" w:rsidRPr="00D259D3">
        <w:rPr>
          <w:rFonts w:eastAsia="Times New Roman" w:cstheme="minorHAnsi"/>
          <w:i/>
        </w:rPr>
        <w:t> the hidden person of the heart, with the imperishable quality of a gentle and quiet spirit, which is </w:t>
      </w:r>
      <w:r w:rsidR="003B3CBC" w:rsidRPr="00D259D3">
        <w:rPr>
          <w:rFonts w:eastAsia="Times New Roman" w:cstheme="minorHAnsi"/>
          <w:b/>
          <w:bCs/>
          <w:i/>
        </w:rPr>
        <w:t>precious</w:t>
      </w:r>
      <w:r w:rsidR="003B3CBC" w:rsidRPr="00D259D3">
        <w:rPr>
          <w:rFonts w:eastAsia="Times New Roman" w:cstheme="minorHAnsi"/>
          <w:i/>
        </w:rPr>
        <w:t> in the sight of God.</w:t>
      </w:r>
    </w:p>
    <w:p w:rsidR="003B3CBC" w:rsidRDefault="003B3CBC" w:rsidP="00D259D3">
      <w:pPr>
        <w:pStyle w:val="ListParagraph"/>
        <w:ind w:left="1845"/>
      </w:pPr>
    </w:p>
    <w:p w:rsidR="003B3CBC" w:rsidRDefault="003B3CBC" w:rsidP="003B3CBC">
      <w:pPr>
        <w:pStyle w:val="ListParagraph"/>
        <w:numPr>
          <w:ilvl w:val="1"/>
          <w:numId w:val="2"/>
        </w:numPr>
      </w:pPr>
      <w:r>
        <w:t>We please God when we live by faith;</w:t>
      </w:r>
    </w:p>
    <w:p w:rsidR="003B3CBC" w:rsidRDefault="003B3CBC" w:rsidP="003B3CBC">
      <w:pPr>
        <w:pStyle w:val="ListParagraph"/>
        <w:numPr>
          <w:ilvl w:val="2"/>
          <w:numId w:val="2"/>
        </w:numPr>
      </w:pPr>
      <w:r w:rsidRPr="00990DE8">
        <w:rPr>
          <w:i/>
        </w:rPr>
        <w:t>Hebrews 11:6 And without faith it is impossible to please Him, for he who comes to God must believe that He is and that He is a rewarder of those who seek Him</w:t>
      </w:r>
      <w:r w:rsidRPr="003B3CBC">
        <w:t>.</w:t>
      </w:r>
    </w:p>
    <w:p w:rsidR="00FC7CDF" w:rsidRDefault="00FC7CDF" w:rsidP="00FC7CDF">
      <w:pPr>
        <w:pStyle w:val="ListParagraph"/>
        <w:ind w:left="1845"/>
      </w:pPr>
    </w:p>
    <w:p w:rsidR="003B3CBC" w:rsidRDefault="003B3CBC" w:rsidP="003B3CBC">
      <w:pPr>
        <w:pStyle w:val="ListParagraph"/>
        <w:numPr>
          <w:ilvl w:val="2"/>
          <w:numId w:val="2"/>
        </w:numPr>
        <w:rPr>
          <w:i/>
        </w:rPr>
      </w:pPr>
      <w:r>
        <w:t xml:space="preserve">Which brings us back to Sarah: </w:t>
      </w:r>
      <w:r w:rsidRPr="00FC7CDF">
        <w:rPr>
          <w:i/>
        </w:rPr>
        <w:t>By faith even Sarah herself received ability to conceive, even beyond the proper time of life, since she considered Him faithful who had promised. (Hebrews 11:7)</w:t>
      </w:r>
    </w:p>
    <w:p w:rsidR="00711FB6" w:rsidRPr="00711FB6" w:rsidRDefault="00711FB6" w:rsidP="00711FB6">
      <w:pPr>
        <w:pStyle w:val="ListParagraph"/>
        <w:rPr>
          <w:i/>
        </w:rPr>
      </w:pPr>
    </w:p>
    <w:p w:rsidR="00711FB6" w:rsidRPr="00711FB6" w:rsidRDefault="00711FB6" w:rsidP="00711FB6">
      <w:r>
        <w:t>For that reason, ladies (men, plug your ears), manipulation, deceit, and posturing are NOT okay. Those are acts of control, which is the opposite of trust. Submission does not seek its own. Jesus did not seek His own, but entrusted Himself to the One who judges righteous</w:t>
      </w:r>
      <w:bookmarkStart w:id="0" w:name="_GoBack"/>
      <w:bookmarkEnd w:id="0"/>
      <w:r>
        <w:t>ly (1 Peter 2:23).</w:t>
      </w:r>
    </w:p>
    <w:p w:rsidR="00990DE8" w:rsidRDefault="00990DE8" w:rsidP="00990DE8">
      <w:pPr>
        <w:pStyle w:val="ListParagraph"/>
        <w:ind w:left="1845"/>
      </w:pPr>
    </w:p>
    <w:p w:rsidR="003B3CBC" w:rsidRDefault="003B3CBC" w:rsidP="003B3CBC">
      <w:pPr>
        <w:pStyle w:val="ListParagraph"/>
        <w:numPr>
          <w:ilvl w:val="0"/>
          <w:numId w:val="2"/>
        </w:numPr>
      </w:pPr>
      <w:r>
        <w:t>Submission is an act of obedience.</w:t>
      </w:r>
    </w:p>
    <w:p w:rsidR="003B3CBC" w:rsidRDefault="003B3CBC" w:rsidP="002767E7">
      <w:pPr>
        <w:pStyle w:val="ListParagraph"/>
        <w:numPr>
          <w:ilvl w:val="1"/>
          <w:numId w:val="2"/>
        </w:numPr>
        <w:rPr>
          <w:i/>
        </w:rPr>
      </w:pPr>
      <w:r>
        <w:t xml:space="preserve">After describing in detail the redeemed life and God’s purpose for His people, Paul wrote, </w:t>
      </w:r>
      <w:r w:rsidRPr="00990DE8">
        <w:rPr>
          <w:i/>
        </w:rPr>
        <w:t>“</w:t>
      </w:r>
      <w:r w:rsidR="002767E7" w:rsidRPr="00990DE8">
        <w:rPr>
          <w:i/>
        </w:rPr>
        <w:t xml:space="preserve">Wives, be subject to your own husbands, as to the Lord. </w:t>
      </w:r>
      <w:r w:rsidR="002767E7" w:rsidRPr="00990DE8">
        <w:rPr>
          <w:i/>
          <w:vertAlign w:val="superscript"/>
        </w:rPr>
        <w:t>23</w:t>
      </w:r>
      <w:r w:rsidR="002767E7" w:rsidRPr="00990DE8">
        <w:rPr>
          <w:i/>
        </w:rPr>
        <w:t xml:space="preserve"> For the husband </w:t>
      </w:r>
      <w:proofErr w:type="gramStart"/>
      <w:r w:rsidR="002767E7" w:rsidRPr="00990DE8">
        <w:rPr>
          <w:i/>
        </w:rPr>
        <w:t>is</w:t>
      </w:r>
      <w:proofErr w:type="gramEnd"/>
      <w:r w:rsidR="002767E7" w:rsidRPr="00990DE8">
        <w:rPr>
          <w:i/>
        </w:rPr>
        <w:t xml:space="preserve"> the head of the wife, as Christ also is the head of the church, He Himself being the Savior of the body. </w:t>
      </w:r>
      <w:r w:rsidR="002767E7" w:rsidRPr="00990DE8">
        <w:rPr>
          <w:i/>
          <w:vertAlign w:val="superscript"/>
        </w:rPr>
        <w:t>24</w:t>
      </w:r>
      <w:r w:rsidR="002767E7" w:rsidRPr="00990DE8">
        <w:rPr>
          <w:i/>
        </w:rPr>
        <w:t xml:space="preserve"> But as the church is subject to Christ, so also the wives ought to be to their husbands in everything.” (Ephesians 5:22-24)</w:t>
      </w:r>
    </w:p>
    <w:p w:rsidR="00FC7CDF" w:rsidRPr="00990DE8" w:rsidRDefault="00FC7CDF" w:rsidP="00FC7CDF">
      <w:pPr>
        <w:pStyle w:val="ListParagraph"/>
        <w:ind w:left="1125"/>
        <w:rPr>
          <w:i/>
        </w:rPr>
      </w:pPr>
    </w:p>
    <w:p w:rsidR="002767E7" w:rsidRDefault="002767E7" w:rsidP="002767E7">
      <w:pPr>
        <w:pStyle w:val="ListParagraph"/>
        <w:numPr>
          <w:ilvl w:val="1"/>
          <w:numId w:val="2"/>
        </w:numPr>
      </w:pPr>
      <w:r>
        <w:t>Because we live in fallen bodies in a fallen world, even God’s best if often twisted and perverted.</w:t>
      </w:r>
    </w:p>
    <w:p w:rsidR="002767E7" w:rsidRDefault="00DF34D6" w:rsidP="002767E7">
      <w:pPr>
        <w:pStyle w:val="ListParagraph"/>
        <w:numPr>
          <w:ilvl w:val="2"/>
          <w:numId w:val="2"/>
        </w:numPr>
      </w:pPr>
      <w:r>
        <w:t>Our interpretation or response to submission does not define its goodness and rightness.</w:t>
      </w:r>
    </w:p>
    <w:p w:rsidR="00990DE8" w:rsidRDefault="00990DE8" w:rsidP="00990DE8">
      <w:pPr>
        <w:ind w:left="45"/>
      </w:pPr>
      <w:r>
        <w:t>Note: Submission does not mean covering sin or making things right. Submission means we allow the full weight of our husband’s decisions to rest on him. We willingly live with the consequences of his decisions, even if we disagree.</w:t>
      </w:r>
    </w:p>
    <w:p w:rsidR="00990DE8" w:rsidRDefault="00990DE8" w:rsidP="00990DE8">
      <w:pPr>
        <w:ind w:left="45"/>
      </w:pPr>
      <w:r>
        <w:t xml:space="preserve">Taking over or trying to remove consequences is not submission, </w:t>
      </w:r>
      <w:proofErr w:type="gramStart"/>
      <w:r>
        <w:t>it’s</w:t>
      </w:r>
      <w:proofErr w:type="gramEnd"/>
      <w:r>
        <w:t xml:space="preserve"> pride. God resists the proud, but gives grace to the humble. We want God to have direct access to our husband—that is not only submissive, </w:t>
      </w:r>
      <w:proofErr w:type="gramStart"/>
      <w:r>
        <w:t>it’s loving</w:t>
      </w:r>
      <w:proofErr w:type="gramEnd"/>
      <w:r>
        <w:t>. That is how we earn his trust and do him good. We seek his best interest—Proverbs 31: 12-13</w:t>
      </w:r>
    </w:p>
    <w:p w:rsidR="00990DE8" w:rsidRPr="00990DE8" w:rsidRDefault="00990DE8" w:rsidP="00990DE8">
      <w:pPr>
        <w:spacing w:after="0"/>
        <w:rPr>
          <w:i/>
        </w:rPr>
      </w:pPr>
      <w:r w:rsidRPr="00990DE8">
        <w:rPr>
          <w:i/>
        </w:rPr>
        <w:t>The heart of her husband trusts in her,</w:t>
      </w:r>
      <w:r w:rsidRPr="00990DE8">
        <w:rPr>
          <w:i/>
        </w:rPr>
        <w:t xml:space="preserve"> </w:t>
      </w:r>
      <w:proofErr w:type="gramStart"/>
      <w:r w:rsidRPr="00990DE8">
        <w:rPr>
          <w:i/>
        </w:rPr>
        <w:t>And</w:t>
      </w:r>
      <w:proofErr w:type="gramEnd"/>
      <w:r w:rsidRPr="00990DE8">
        <w:rPr>
          <w:i/>
        </w:rPr>
        <w:t xml:space="preserve"> he will have no lack of gain.</w:t>
      </w:r>
    </w:p>
    <w:p w:rsidR="00990DE8" w:rsidRPr="00990DE8" w:rsidRDefault="00990DE8" w:rsidP="00990DE8">
      <w:pPr>
        <w:spacing w:after="0"/>
        <w:rPr>
          <w:i/>
        </w:rPr>
      </w:pPr>
      <w:r w:rsidRPr="00990DE8">
        <w:rPr>
          <w:i/>
        </w:rPr>
        <w:t>She does him good and not evil</w:t>
      </w:r>
      <w:r w:rsidRPr="00990DE8">
        <w:rPr>
          <w:i/>
        </w:rPr>
        <w:t xml:space="preserve"> </w:t>
      </w:r>
      <w:proofErr w:type="gramStart"/>
      <w:r w:rsidRPr="00990DE8">
        <w:rPr>
          <w:i/>
        </w:rPr>
        <w:t>All</w:t>
      </w:r>
      <w:proofErr w:type="gramEnd"/>
      <w:r w:rsidRPr="00990DE8">
        <w:rPr>
          <w:i/>
        </w:rPr>
        <w:t xml:space="preserve"> the days of her life.</w:t>
      </w:r>
    </w:p>
    <w:p w:rsidR="00990DE8" w:rsidRDefault="00990DE8" w:rsidP="00990DE8">
      <w:pPr>
        <w:spacing w:after="0"/>
      </w:pPr>
    </w:p>
    <w:p w:rsidR="003B3CBC" w:rsidRDefault="003159F8" w:rsidP="003B3CBC">
      <w:pPr>
        <w:pStyle w:val="ListParagraph"/>
        <w:numPr>
          <w:ilvl w:val="0"/>
          <w:numId w:val="2"/>
        </w:numPr>
      </w:pPr>
      <w:r>
        <w:t>Submission is an act of worship</w:t>
      </w:r>
    </w:p>
    <w:p w:rsidR="003159F8" w:rsidRPr="00FC7CDF" w:rsidRDefault="003159F8" w:rsidP="00DF34D6">
      <w:pPr>
        <w:pStyle w:val="ListParagraph"/>
        <w:numPr>
          <w:ilvl w:val="1"/>
          <w:numId w:val="2"/>
        </w:numPr>
        <w:rPr>
          <w:i/>
        </w:rPr>
      </w:pPr>
      <w:r w:rsidRPr="00FC7CDF">
        <w:rPr>
          <w:i/>
        </w:rPr>
        <w:t>“</w:t>
      </w:r>
      <w:proofErr w:type="gramStart"/>
      <w:r w:rsidRPr="00FC7CDF">
        <w:rPr>
          <w:i/>
        </w:rPr>
        <w:t>as</w:t>
      </w:r>
      <w:proofErr w:type="gramEnd"/>
      <w:r w:rsidRPr="00FC7CDF">
        <w:rPr>
          <w:i/>
        </w:rPr>
        <w:t xml:space="preserve"> unto the Lord…”</w:t>
      </w:r>
      <w:r w:rsidR="00DF34D6" w:rsidRPr="00FC7CDF">
        <w:rPr>
          <w:i/>
        </w:rPr>
        <w:t xml:space="preserve"> (Eph. 5:22); “Wives, be subject to your husbands, as is fitting in the Lord.” Col. 3:18 </w:t>
      </w:r>
    </w:p>
    <w:p w:rsidR="00FC7CDF" w:rsidRDefault="00FC7CDF" w:rsidP="00FC7CDF">
      <w:pPr>
        <w:pStyle w:val="ListParagraph"/>
        <w:ind w:left="1125"/>
      </w:pPr>
    </w:p>
    <w:p w:rsidR="00DF34D6" w:rsidRPr="00FC7CDF" w:rsidRDefault="00DF34D6" w:rsidP="00DF34D6">
      <w:pPr>
        <w:pStyle w:val="ListParagraph"/>
        <w:numPr>
          <w:ilvl w:val="1"/>
          <w:numId w:val="2"/>
        </w:numPr>
        <w:rPr>
          <w:color w:val="FF0000"/>
        </w:rPr>
      </w:pPr>
      <w:r>
        <w:lastRenderedPageBreak/>
        <w:t xml:space="preserve">Matthew Henry wrote, </w:t>
      </w:r>
      <w:r w:rsidRPr="00FC7CDF">
        <w:rPr>
          <w:color w:val="FF0000"/>
        </w:rPr>
        <w:t xml:space="preserve">“as the church is subject unto Christ (v. 24), with cheerfulness, with fidelity, with humility, so let the wives be to their own husbands in </w:t>
      </w:r>
      <w:proofErr w:type="spellStart"/>
      <w:r w:rsidRPr="00FC7CDF">
        <w:rPr>
          <w:color w:val="FF0000"/>
        </w:rPr>
        <w:t>every thing</w:t>
      </w:r>
      <w:proofErr w:type="spellEnd"/>
      <w:r w:rsidRPr="00FC7CDF">
        <w:rPr>
          <w:color w:val="FF0000"/>
        </w:rPr>
        <w:t xml:space="preserve"> —in </w:t>
      </w:r>
      <w:proofErr w:type="spellStart"/>
      <w:r w:rsidRPr="00FC7CDF">
        <w:rPr>
          <w:color w:val="FF0000"/>
        </w:rPr>
        <w:t>every thing</w:t>
      </w:r>
      <w:proofErr w:type="spellEnd"/>
      <w:r w:rsidRPr="00FC7CDF">
        <w:rPr>
          <w:color w:val="FF0000"/>
        </w:rPr>
        <w:t xml:space="preserve"> to which their authority justly extends itself, in </w:t>
      </w:r>
      <w:proofErr w:type="spellStart"/>
      <w:r w:rsidRPr="00FC7CDF">
        <w:rPr>
          <w:color w:val="FF0000"/>
        </w:rPr>
        <w:t>every thing</w:t>
      </w:r>
      <w:proofErr w:type="spellEnd"/>
      <w:r w:rsidRPr="00FC7CDF">
        <w:rPr>
          <w:color w:val="FF0000"/>
        </w:rPr>
        <w:t xml:space="preserve"> lawful and consistent with duty to God.”</w:t>
      </w:r>
    </w:p>
    <w:p w:rsidR="00E0529E" w:rsidRDefault="00E0529E" w:rsidP="00E0529E">
      <w:r>
        <w:t>If Jesus wouldn’t do it; we don’t. How was Jesus submissive to His Father? He took on the limitations of human form (Philippians 2:6-8)</w:t>
      </w:r>
    </w:p>
    <w:p w:rsidR="00E0529E" w:rsidRDefault="00E0529E" w:rsidP="00E0529E">
      <w:pPr>
        <w:rPr>
          <w:i/>
        </w:rPr>
      </w:pPr>
      <w:proofErr w:type="gramStart"/>
      <w:r w:rsidRPr="00E0529E">
        <w:rPr>
          <w:i/>
        </w:rPr>
        <w:t>although</w:t>
      </w:r>
      <w:proofErr w:type="gramEnd"/>
      <w:r w:rsidRPr="00E0529E">
        <w:rPr>
          <w:i/>
        </w:rPr>
        <w:t xml:space="preserve"> He existed in the form of God, did not regard equality with God a thing to be grasped, 7 but emptied Himself, taking the form of a bond-servant, and being made in the likeness of men. 8 Being found in appearance as a man, He humbled Himself by becoming obedient to the point of death, even death on a cross.</w:t>
      </w:r>
    </w:p>
    <w:p w:rsidR="00E0529E" w:rsidRDefault="00E0529E" w:rsidP="00E0529E">
      <w:r>
        <w:t xml:space="preserve">He chose to worship God by submitting to difficulty and giving up His “rights.” </w:t>
      </w:r>
      <w:r w:rsidR="004723FE">
        <w:t xml:space="preserve"> He was equal with God. It wasn’t a question of His value, importance, or ability. He loved and trusted His Father, and His decision reflected that. That’s what it means to “fear the Lord”—His presence affects our thinking and decisions. That’s worship. </w:t>
      </w:r>
    </w:p>
    <w:p w:rsidR="004723FE" w:rsidRDefault="004723FE" w:rsidP="00E0529E">
      <w:r>
        <w:t>Whatever we fear determines what we do. If you change your behavior to please your husband, you fear Him. Instead, we are called to submit to our husbands because we “fear,” or worship, God. If obeying our husband does not please God, it is not “as unto the Lord.”</w:t>
      </w:r>
    </w:p>
    <w:p w:rsidR="00FC7CDF" w:rsidRPr="00E0529E" w:rsidRDefault="00FC7CDF" w:rsidP="00E0529E"/>
    <w:p w:rsidR="003159F8" w:rsidRDefault="00C515C5">
      <w:pPr>
        <w:pStyle w:val="ListParagraph"/>
        <w:numPr>
          <w:ilvl w:val="0"/>
          <w:numId w:val="2"/>
        </w:numPr>
      </w:pPr>
      <w:r>
        <w:t>Submission is a gift</w:t>
      </w:r>
    </w:p>
    <w:p w:rsidR="00C515C5" w:rsidRDefault="00C515C5" w:rsidP="00DF34D6">
      <w:pPr>
        <w:pStyle w:val="ListParagraph"/>
        <w:numPr>
          <w:ilvl w:val="1"/>
          <w:numId w:val="2"/>
        </w:numPr>
        <w:rPr>
          <w:i/>
        </w:rPr>
      </w:pPr>
      <w:r>
        <w:t xml:space="preserve">Submission is a yielding of the will. </w:t>
      </w:r>
      <w:r w:rsidR="00DF34D6">
        <w:t>I</w:t>
      </w:r>
      <w:r>
        <w:t xml:space="preserve">nvoluntary submission is oppression. That is not biblical or </w:t>
      </w:r>
      <w:proofErr w:type="spellStart"/>
      <w:r>
        <w:t>Christlike</w:t>
      </w:r>
      <w:proofErr w:type="spellEnd"/>
      <w:r w:rsidR="00DF34D6">
        <w:t xml:space="preserve">. It is subjugation—a practice of Gentiles. </w:t>
      </w:r>
      <w:r w:rsidR="00DF34D6" w:rsidRPr="00FC7CDF">
        <w:rPr>
          <w:i/>
        </w:rPr>
        <w:t xml:space="preserve">““You know that the rulers of the Gentiles lord it over them, and their great men exercise authority over them. </w:t>
      </w:r>
      <w:r w:rsidR="00DF34D6" w:rsidRPr="00FC7CDF">
        <w:rPr>
          <w:i/>
          <w:vertAlign w:val="superscript"/>
        </w:rPr>
        <w:t>26</w:t>
      </w:r>
      <w:r w:rsidR="00DF34D6" w:rsidRPr="00FC7CDF">
        <w:rPr>
          <w:i/>
        </w:rPr>
        <w:t xml:space="preserve"> It is not this way among you, but whoever wishes to become great among you shall be your servant, </w:t>
      </w:r>
      <w:r w:rsidR="00DF34D6" w:rsidRPr="00FC7CDF">
        <w:rPr>
          <w:i/>
          <w:vertAlign w:val="superscript"/>
        </w:rPr>
        <w:t>27</w:t>
      </w:r>
      <w:r w:rsidR="00DF34D6" w:rsidRPr="00FC7CDF">
        <w:rPr>
          <w:i/>
        </w:rPr>
        <w:t xml:space="preserve"> and whoever wishes to be first among you shall be your slave; </w:t>
      </w:r>
      <w:r w:rsidR="00DF34D6" w:rsidRPr="00FC7CDF">
        <w:rPr>
          <w:i/>
          <w:vertAlign w:val="superscript"/>
        </w:rPr>
        <w:t>28</w:t>
      </w:r>
      <w:r w:rsidR="00DF34D6" w:rsidRPr="00FC7CDF">
        <w:rPr>
          <w:i/>
        </w:rPr>
        <w:t xml:space="preserve"> just as the Son of Man did not come to be served, but to serve, and to give His life a ransom for many.” (Mt. 20:25-28)</w:t>
      </w:r>
    </w:p>
    <w:p w:rsidR="00FC7CDF" w:rsidRPr="00FC7CDF" w:rsidRDefault="00FC7CDF" w:rsidP="00FC7CDF">
      <w:pPr>
        <w:pStyle w:val="ListParagraph"/>
        <w:ind w:left="1125"/>
        <w:rPr>
          <w:i/>
        </w:rPr>
      </w:pPr>
    </w:p>
    <w:p w:rsidR="00DF34D6" w:rsidRDefault="00DF34D6" w:rsidP="00DF34D6">
      <w:pPr>
        <w:pStyle w:val="ListParagraph"/>
        <w:numPr>
          <w:ilvl w:val="1"/>
          <w:numId w:val="2"/>
        </w:numPr>
      </w:pPr>
      <w:r>
        <w:t xml:space="preserve">Jesus’ submission to His Father was a free act of His will. </w:t>
      </w:r>
      <w:r w:rsidRPr="00FC7CDF">
        <w:rPr>
          <w:i/>
        </w:rPr>
        <w:t xml:space="preserve">“And He was saying, “Abba! Father! All things are possible for </w:t>
      </w:r>
      <w:proofErr w:type="gramStart"/>
      <w:r w:rsidRPr="00FC7CDF">
        <w:rPr>
          <w:i/>
        </w:rPr>
        <w:t>You</w:t>
      </w:r>
      <w:proofErr w:type="gramEnd"/>
      <w:r w:rsidRPr="00FC7CDF">
        <w:rPr>
          <w:i/>
        </w:rPr>
        <w:t>; remove this cup from Me; yet not what I will, but what You will.”</w:t>
      </w:r>
      <w:r>
        <w:t xml:space="preserve"> (Mark 14:36)</w:t>
      </w:r>
    </w:p>
    <w:p w:rsidR="00FC7CDF" w:rsidRDefault="00FC7CDF" w:rsidP="00FC7CDF">
      <w:pPr>
        <w:pStyle w:val="ListParagraph"/>
      </w:pPr>
    </w:p>
    <w:p w:rsidR="00FC7CDF" w:rsidRDefault="00FC7CDF" w:rsidP="00FC7CDF">
      <w:pPr>
        <w:pStyle w:val="ListParagraph"/>
        <w:ind w:left="1125"/>
      </w:pPr>
    </w:p>
    <w:p w:rsidR="00C515C5" w:rsidRDefault="00F05743">
      <w:pPr>
        <w:pStyle w:val="ListParagraph"/>
        <w:numPr>
          <w:ilvl w:val="0"/>
          <w:numId w:val="2"/>
        </w:numPr>
      </w:pPr>
      <w:r>
        <w:t>Submission is an outward manifestation of one’s heart</w:t>
      </w:r>
    </w:p>
    <w:p w:rsidR="00F05743" w:rsidRPr="00FC7CDF" w:rsidRDefault="00F05743" w:rsidP="00F05743">
      <w:pPr>
        <w:pStyle w:val="ListParagraph"/>
        <w:numPr>
          <w:ilvl w:val="1"/>
          <w:numId w:val="2"/>
        </w:numPr>
        <w:rPr>
          <w:color w:val="FF0000"/>
        </w:rPr>
      </w:pPr>
      <w:r>
        <w:t xml:space="preserve">In an article published by the American Academy of </w:t>
      </w:r>
      <w:proofErr w:type="spellStart"/>
      <w:r>
        <w:t>Ophtamology</w:t>
      </w:r>
      <w:proofErr w:type="spellEnd"/>
      <w:r>
        <w:t xml:space="preserve">, Dr. Rebecca Taylor says, </w:t>
      </w:r>
      <w:r w:rsidRPr="00FC7CDF">
        <w:rPr>
          <w:color w:val="FF0000"/>
        </w:rPr>
        <w:t>“There is an intricate communication between the eye and the rest of the body through the blood, blood vessels and nerve connections. The eyes can reflect illness that begins in another tissue far away from the eyes themselves."</w:t>
      </w:r>
      <w:r w:rsidRPr="00FC7CDF">
        <w:rPr>
          <w:rStyle w:val="FootnoteReference"/>
          <w:color w:val="FF0000"/>
        </w:rPr>
        <w:footnoteReference w:id="1"/>
      </w:r>
    </w:p>
    <w:p w:rsidR="00F05743" w:rsidRDefault="00F05743" w:rsidP="00F05743">
      <w:pPr>
        <w:pStyle w:val="ListParagraph"/>
        <w:numPr>
          <w:ilvl w:val="2"/>
          <w:numId w:val="2"/>
        </w:numPr>
      </w:pPr>
      <w:r>
        <w:lastRenderedPageBreak/>
        <w:t>Diabetes, high blood pressure, high cholesterol, rheumatoid arthritis and other autoimmune diseases.</w:t>
      </w:r>
    </w:p>
    <w:p w:rsidR="00FC7CDF" w:rsidRDefault="00FC7CDF" w:rsidP="00FC7CDF">
      <w:pPr>
        <w:pStyle w:val="ListParagraph"/>
        <w:ind w:left="1845"/>
      </w:pPr>
    </w:p>
    <w:p w:rsidR="00B44834" w:rsidRPr="00FC7CDF" w:rsidRDefault="00B44834" w:rsidP="00B44834">
      <w:pPr>
        <w:pStyle w:val="ListParagraph"/>
        <w:numPr>
          <w:ilvl w:val="1"/>
          <w:numId w:val="2"/>
        </w:numPr>
        <w:rPr>
          <w:i/>
        </w:rPr>
      </w:pPr>
      <w:r>
        <w:t xml:space="preserve">This passage in Ephesians 5 begins with, </w:t>
      </w:r>
      <w:r w:rsidRPr="00FC7CDF">
        <w:rPr>
          <w:i/>
        </w:rPr>
        <w:t>“Therefore be imitators of God, as beloved children; and walk in love, just as Christ also loved you and gave Himself up for us, an offering and a sacrifice to God as a fragrant aroma.”</w:t>
      </w:r>
    </w:p>
    <w:p w:rsidR="00B44834" w:rsidRDefault="00B44834" w:rsidP="00B44834">
      <w:pPr>
        <w:pStyle w:val="ListParagraph"/>
        <w:numPr>
          <w:ilvl w:val="2"/>
          <w:numId w:val="2"/>
        </w:numPr>
      </w:pPr>
      <w:r>
        <w:t xml:space="preserve">Marriage is one way we imitate God and walk like Christ, in love. </w:t>
      </w:r>
    </w:p>
    <w:p w:rsidR="00FC7CDF" w:rsidRDefault="00FC7CDF" w:rsidP="00FC7CDF">
      <w:pPr>
        <w:pStyle w:val="ListParagraph"/>
        <w:ind w:left="1845"/>
      </w:pPr>
    </w:p>
    <w:p w:rsidR="00F05743" w:rsidRDefault="00B44834" w:rsidP="00F05743">
      <w:pPr>
        <w:pStyle w:val="ListParagraph"/>
        <w:numPr>
          <w:ilvl w:val="1"/>
          <w:numId w:val="2"/>
        </w:numPr>
      </w:pPr>
      <w:r>
        <w:t>For wives</w:t>
      </w:r>
      <w:r w:rsidR="00F05743">
        <w:t>, how</w:t>
      </w:r>
      <w:r>
        <w:t xml:space="preserve"> she</w:t>
      </w:r>
      <w:r w:rsidR="00F05743">
        <w:t xml:space="preserve"> submits </w:t>
      </w:r>
      <w:r>
        <w:t xml:space="preserve">to her husband reveals her picture of God and Christ’s love for her. </w:t>
      </w:r>
      <w:r w:rsidR="001522AF">
        <w:t xml:space="preserve"> Using obedience to one’s husband as the litmus test ask:</w:t>
      </w:r>
    </w:p>
    <w:p w:rsidR="00F05743" w:rsidRDefault="001522AF" w:rsidP="00F05743">
      <w:pPr>
        <w:pStyle w:val="ListParagraph"/>
        <w:numPr>
          <w:ilvl w:val="2"/>
          <w:numId w:val="2"/>
        </w:numPr>
      </w:pPr>
      <w:proofErr w:type="gramStart"/>
      <w:r>
        <w:t>Am I trusting</w:t>
      </w:r>
      <w:proofErr w:type="gramEnd"/>
      <w:r>
        <w:t xml:space="preserve"> the Lord or myself</w:t>
      </w:r>
      <w:r w:rsidR="00F05743">
        <w:t>?</w:t>
      </w:r>
      <w:r w:rsidR="00B44834">
        <w:t xml:space="preserve"> Jesus entrusted Himself to His Father.</w:t>
      </w:r>
    </w:p>
    <w:p w:rsidR="00F05743" w:rsidRDefault="001522AF" w:rsidP="00F05743">
      <w:pPr>
        <w:pStyle w:val="ListParagraph"/>
        <w:numPr>
          <w:ilvl w:val="2"/>
          <w:numId w:val="2"/>
        </w:numPr>
      </w:pPr>
      <w:r>
        <w:t xml:space="preserve">Does my daily life reveal obedience to God or </w:t>
      </w:r>
      <w:r w:rsidR="006878A8">
        <w:t xml:space="preserve">pursuing </w:t>
      </w:r>
      <w:r>
        <w:t xml:space="preserve">my </w:t>
      </w:r>
      <w:r w:rsidR="006878A8">
        <w:t xml:space="preserve">own </w:t>
      </w:r>
      <w:r>
        <w:t>priorities/values</w:t>
      </w:r>
      <w:r w:rsidR="00F05743">
        <w:t>?</w:t>
      </w:r>
      <w:r w:rsidR="00B44834">
        <w:t xml:space="preserve"> Jesus prayed, “Not my will but yours be done.”</w:t>
      </w:r>
    </w:p>
    <w:p w:rsidR="00F05743" w:rsidRDefault="001522AF" w:rsidP="00F05743">
      <w:pPr>
        <w:pStyle w:val="ListParagraph"/>
        <w:numPr>
          <w:ilvl w:val="2"/>
          <w:numId w:val="2"/>
        </w:numPr>
      </w:pPr>
      <w:r>
        <w:t>Do I prayerfully, privately, and respectfully address my husband when his direction conflicts with God’s Word? Am I m</w:t>
      </w:r>
      <w:r w:rsidR="006878A8">
        <w:t>ore concerned for my husband or</w:t>
      </w:r>
      <w:r>
        <w:t xml:space="preserve"> myself?</w:t>
      </w:r>
      <w:r w:rsidR="00B44834">
        <w:t xml:space="preserve"> Jesus addressed His disciples privately, lovingly, creatively (see parables), without belittling or chastisement.</w:t>
      </w:r>
    </w:p>
    <w:p w:rsidR="00F05743" w:rsidRDefault="006878A8" w:rsidP="00F05743">
      <w:pPr>
        <w:pStyle w:val="ListParagraph"/>
        <w:numPr>
          <w:ilvl w:val="2"/>
          <w:numId w:val="2"/>
        </w:numPr>
      </w:pPr>
      <w:r>
        <w:t xml:space="preserve">Who do I prefer? My </w:t>
      </w:r>
      <w:r w:rsidR="00F05743">
        <w:t>husband or</w:t>
      </w:r>
      <w:r>
        <w:t xml:space="preserve"> my</w:t>
      </w:r>
      <w:r w:rsidR="00F05743">
        <w:t>self?</w:t>
      </w:r>
      <w:r w:rsidR="00B44834">
        <w:t xml:space="preserve"> Jesus loved us and gave Himself for us. </w:t>
      </w:r>
    </w:p>
    <w:sectPr w:rsidR="00F05743">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F63" w:rsidRDefault="00951F63" w:rsidP="00F05743">
      <w:pPr>
        <w:spacing w:after="0" w:line="240" w:lineRule="auto"/>
      </w:pPr>
      <w:r>
        <w:separator/>
      </w:r>
    </w:p>
  </w:endnote>
  <w:endnote w:type="continuationSeparator" w:id="0">
    <w:p w:rsidR="00951F63" w:rsidRDefault="00951F63" w:rsidP="00F057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3948918"/>
      <w:docPartObj>
        <w:docPartGallery w:val="Page Numbers (Bottom of Page)"/>
        <w:docPartUnique/>
      </w:docPartObj>
    </w:sdtPr>
    <w:sdtEndPr>
      <w:rPr>
        <w:noProof/>
      </w:rPr>
    </w:sdtEndPr>
    <w:sdtContent>
      <w:p w:rsidR="00853724" w:rsidRDefault="00853724">
        <w:pPr>
          <w:pStyle w:val="Footer"/>
          <w:jc w:val="right"/>
        </w:pPr>
        <w:r>
          <w:fldChar w:fldCharType="begin"/>
        </w:r>
        <w:r>
          <w:instrText xml:space="preserve"> PAGE   \* MERGEFORMAT </w:instrText>
        </w:r>
        <w:r>
          <w:fldChar w:fldCharType="separate"/>
        </w:r>
        <w:r w:rsidR="00711FB6">
          <w:rPr>
            <w:noProof/>
          </w:rPr>
          <w:t>4</w:t>
        </w:r>
        <w:r>
          <w:rPr>
            <w:noProof/>
          </w:rPr>
          <w:fldChar w:fldCharType="end"/>
        </w:r>
      </w:p>
    </w:sdtContent>
  </w:sdt>
  <w:p w:rsidR="00853724" w:rsidRDefault="008537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F63" w:rsidRDefault="00951F63" w:rsidP="00F05743">
      <w:pPr>
        <w:spacing w:after="0" w:line="240" w:lineRule="auto"/>
      </w:pPr>
      <w:r>
        <w:separator/>
      </w:r>
    </w:p>
  </w:footnote>
  <w:footnote w:type="continuationSeparator" w:id="0">
    <w:p w:rsidR="00951F63" w:rsidRDefault="00951F63" w:rsidP="00F05743">
      <w:pPr>
        <w:spacing w:after="0" w:line="240" w:lineRule="auto"/>
      </w:pPr>
      <w:r>
        <w:continuationSeparator/>
      </w:r>
    </w:p>
  </w:footnote>
  <w:footnote w:id="1">
    <w:p w:rsidR="00F05743" w:rsidRDefault="00F05743">
      <w:pPr>
        <w:pStyle w:val="FootnoteText"/>
      </w:pPr>
      <w:r>
        <w:rPr>
          <w:rStyle w:val="FootnoteReference"/>
        </w:rPr>
        <w:footnoteRef/>
      </w:r>
      <w:r>
        <w:t xml:space="preserve"> </w:t>
      </w:r>
      <w:hyperlink r:id="rId1" w:history="1">
        <w:r>
          <w:rPr>
            <w:rStyle w:val="Hyperlink"/>
          </w:rPr>
          <w:t>https://www.aao.org/eye-health/tips-prevention/diagnosing-systemic-diseases-eye-exams</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FB6" w:rsidRDefault="00711FB6" w:rsidP="00711FB6">
    <w:pPr>
      <w:pStyle w:val="Header"/>
      <w:jc w:val="right"/>
    </w:pPr>
    <w:r>
      <w:t>Headship and Submission</w:t>
    </w:r>
  </w:p>
  <w:p w:rsidR="00711FB6" w:rsidRDefault="00711FB6" w:rsidP="00711FB6">
    <w:pPr>
      <w:pStyle w:val="Header"/>
      <w:jc w:val="right"/>
    </w:pPr>
    <w:r>
      <w:t>EIBCC 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42359"/>
    <w:multiLevelType w:val="hybridMultilevel"/>
    <w:tmpl w:val="36E6668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E13BE2"/>
    <w:multiLevelType w:val="hybridMultilevel"/>
    <w:tmpl w:val="3522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E3464A"/>
    <w:multiLevelType w:val="hybridMultilevel"/>
    <w:tmpl w:val="37D08838"/>
    <w:lvl w:ilvl="0" w:tplc="C4441C9E">
      <w:start w:val="1"/>
      <w:numFmt w:val="upperRoman"/>
      <w:lvlText w:val="%1."/>
      <w:lvlJc w:val="left"/>
      <w:pPr>
        <w:ind w:left="765" w:hanging="720"/>
      </w:pPr>
      <w:rPr>
        <w:rFonts w:hint="default"/>
      </w:rPr>
    </w:lvl>
    <w:lvl w:ilvl="1" w:tplc="04090019">
      <w:start w:val="1"/>
      <w:numFmt w:val="lowerLetter"/>
      <w:lvlText w:val="%2."/>
      <w:lvlJc w:val="left"/>
      <w:pPr>
        <w:ind w:left="1125" w:hanging="360"/>
      </w:pPr>
    </w:lvl>
    <w:lvl w:ilvl="2" w:tplc="0409001B">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CBC"/>
    <w:rsid w:val="001522AF"/>
    <w:rsid w:val="00264A15"/>
    <w:rsid w:val="002767E7"/>
    <w:rsid w:val="002C54EE"/>
    <w:rsid w:val="003159F8"/>
    <w:rsid w:val="003B3CBC"/>
    <w:rsid w:val="004723FE"/>
    <w:rsid w:val="006878A8"/>
    <w:rsid w:val="00711FB6"/>
    <w:rsid w:val="00853724"/>
    <w:rsid w:val="00951F63"/>
    <w:rsid w:val="00990DE8"/>
    <w:rsid w:val="00A237D3"/>
    <w:rsid w:val="00AB2079"/>
    <w:rsid w:val="00B31FDB"/>
    <w:rsid w:val="00B44834"/>
    <w:rsid w:val="00C515C5"/>
    <w:rsid w:val="00D259D3"/>
    <w:rsid w:val="00DF34D6"/>
    <w:rsid w:val="00E0529E"/>
    <w:rsid w:val="00F05743"/>
    <w:rsid w:val="00FC7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3CBC"/>
    <w:pPr>
      <w:ind w:left="720"/>
      <w:contextualSpacing/>
    </w:pPr>
  </w:style>
  <w:style w:type="paragraph" w:styleId="FootnoteText">
    <w:name w:val="footnote text"/>
    <w:basedOn w:val="Normal"/>
    <w:link w:val="FootnoteTextChar"/>
    <w:uiPriority w:val="99"/>
    <w:semiHidden/>
    <w:unhideWhenUsed/>
    <w:rsid w:val="00F057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5743"/>
    <w:rPr>
      <w:sz w:val="20"/>
      <w:szCs w:val="20"/>
    </w:rPr>
  </w:style>
  <w:style w:type="character" w:styleId="FootnoteReference">
    <w:name w:val="footnote reference"/>
    <w:basedOn w:val="DefaultParagraphFont"/>
    <w:uiPriority w:val="99"/>
    <w:semiHidden/>
    <w:unhideWhenUsed/>
    <w:rsid w:val="00F05743"/>
    <w:rPr>
      <w:vertAlign w:val="superscript"/>
    </w:rPr>
  </w:style>
  <w:style w:type="character" w:styleId="Hyperlink">
    <w:name w:val="Hyperlink"/>
    <w:basedOn w:val="DefaultParagraphFont"/>
    <w:uiPriority w:val="99"/>
    <w:semiHidden/>
    <w:unhideWhenUsed/>
    <w:rsid w:val="00F05743"/>
    <w:rPr>
      <w:color w:val="0000FF"/>
      <w:u w:val="single"/>
    </w:rPr>
  </w:style>
  <w:style w:type="paragraph" w:styleId="Header">
    <w:name w:val="header"/>
    <w:basedOn w:val="Normal"/>
    <w:link w:val="HeaderChar"/>
    <w:uiPriority w:val="99"/>
    <w:unhideWhenUsed/>
    <w:rsid w:val="008537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3724"/>
  </w:style>
  <w:style w:type="paragraph" w:styleId="Footer">
    <w:name w:val="footer"/>
    <w:basedOn w:val="Normal"/>
    <w:link w:val="FooterChar"/>
    <w:uiPriority w:val="99"/>
    <w:unhideWhenUsed/>
    <w:rsid w:val="008537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3724"/>
  </w:style>
  <w:style w:type="paragraph" w:styleId="BalloonText">
    <w:name w:val="Balloon Text"/>
    <w:basedOn w:val="Normal"/>
    <w:link w:val="BalloonTextChar"/>
    <w:uiPriority w:val="99"/>
    <w:semiHidden/>
    <w:unhideWhenUsed/>
    <w:rsid w:val="00711F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1F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3CBC"/>
    <w:pPr>
      <w:ind w:left="720"/>
      <w:contextualSpacing/>
    </w:pPr>
  </w:style>
  <w:style w:type="paragraph" w:styleId="FootnoteText">
    <w:name w:val="footnote text"/>
    <w:basedOn w:val="Normal"/>
    <w:link w:val="FootnoteTextChar"/>
    <w:uiPriority w:val="99"/>
    <w:semiHidden/>
    <w:unhideWhenUsed/>
    <w:rsid w:val="00F057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5743"/>
    <w:rPr>
      <w:sz w:val="20"/>
      <w:szCs w:val="20"/>
    </w:rPr>
  </w:style>
  <w:style w:type="character" w:styleId="FootnoteReference">
    <w:name w:val="footnote reference"/>
    <w:basedOn w:val="DefaultParagraphFont"/>
    <w:uiPriority w:val="99"/>
    <w:semiHidden/>
    <w:unhideWhenUsed/>
    <w:rsid w:val="00F05743"/>
    <w:rPr>
      <w:vertAlign w:val="superscript"/>
    </w:rPr>
  </w:style>
  <w:style w:type="character" w:styleId="Hyperlink">
    <w:name w:val="Hyperlink"/>
    <w:basedOn w:val="DefaultParagraphFont"/>
    <w:uiPriority w:val="99"/>
    <w:semiHidden/>
    <w:unhideWhenUsed/>
    <w:rsid w:val="00F05743"/>
    <w:rPr>
      <w:color w:val="0000FF"/>
      <w:u w:val="single"/>
    </w:rPr>
  </w:style>
  <w:style w:type="paragraph" w:styleId="Header">
    <w:name w:val="header"/>
    <w:basedOn w:val="Normal"/>
    <w:link w:val="HeaderChar"/>
    <w:uiPriority w:val="99"/>
    <w:unhideWhenUsed/>
    <w:rsid w:val="008537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3724"/>
  </w:style>
  <w:style w:type="paragraph" w:styleId="Footer">
    <w:name w:val="footer"/>
    <w:basedOn w:val="Normal"/>
    <w:link w:val="FooterChar"/>
    <w:uiPriority w:val="99"/>
    <w:unhideWhenUsed/>
    <w:rsid w:val="008537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3724"/>
  </w:style>
  <w:style w:type="paragraph" w:styleId="BalloonText">
    <w:name w:val="Balloon Text"/>
    <w:basedOn w:val="Normal"/>
    <w:link w:val="BalloonTextChar"/>
    <w:uiPriority w:val="99"/>
    <w:semiHidden/>
    <w:unhideWhenUsed/>
    <w:rsid w:val="00711F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1F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538193">
      <w:bodyDiv w:val="1"/>
      <w:marLeft w:val="0"/>
      <w:marRight w:val="0"/>
      <w:marTop w:val="0"/>
      <w:marBottom w:val="0"/>
      <w:divBdr>
        <w:top w:val="none" w:sz="0" w:space="0" w:color="auto"/>
        <w:left w:val="none" w:sz="0" w:space="0" w:color="auto"/>
        <w:bottom w:val="none" w:sz="0" w:space="0" w:color="auto"/>
        <w:right w:val="none" w:sz="0" w:space="0" w:color="auto"/>
      </w:divBdr>
      <w:divsChild>
        <w:div w:id="1982230745">
          <w:marLeft w:val="0"/>
          <w:marRight w:val="0"/>
          <w:marTop w:val="0"/>
          <w:marBottom w:val="0"/>
          <w:divBdr>
            <w:top w:val="none" w:sz="0" w:space="0" w:color="auto"/>
            <w:left w:val="none" w:sz="0" w:space="0" w:color="auto"/>
            <w:bottom w:val="none" w:sz="0" w:space="0" w:color="auto"/>
            <w:right w:val="none" w:sz="0" w:space="0" w:color="auto"/>
          </w:divBdr>
        </w:div>
        <w:div w:id="659584138">
          <w:marLeft w:val="0"/>
          <w:marRight w:val="0"/>
          <w:marTop w:val="0"/>
          <w:marBottom w:val="0"/>
          <w:divBdr>
            <w:top w:val="none" w:sz="0" w:space="0" w:color="auto"/>
            <w:left w:val="none" w:sz="0" w:space="0" w:color="auto"/>
            <w:bottom w:val="none" w:sz="0" w:space="0" w:color="auto"/>
            <w:right w:val="none" w:sz="0" w:space="0" w:color="auto"/>
          </w:divBdr>
          <w:divsChild>
            <w:div w:id="1637879256">
              <w:marLeft w:val="0"/>
              <w:marRight w:val="0"/>
              <w:marTop w:val="0"/>
              <w:marBottom w:val="0"/>
              <w:divBdr>
                <w:top w:val="none" w:sz="0" w:space="0" w:color="auto"/>
                <w:left w:val="none" w:sz="0" w:space="0" w:color="auto"/>
                <w:bottom w:val="none" w:sz="0" w:space="0" w:color="auto"/>
                <w:right w:val="none" w:sz="0" w:space="0" w:color="auto"/>
              </w:divBdr>
            </w:div>
          </w:divsChild>
        </w:div>
        <w:div w:id="99187801">
          <w:marLeft w:val="0"/>
          <w:marRight w:val="0"/>
          <w:marTop w:val="0"/>
          <w:marBottom w:val="0"/>
          <w:divBdr>
            <w:top w:val="none" w:sz="0" w:space="0" w:color="auto"/>
            <w:left w:val="none" w:sz="0" w:space="0" w:color="auto"/>
            <w:bottom w:val="none" w:sz="0" w:space="0" w:color="auto"/>
            <w:right w:val="none" w:sz="0" w:space="0" w:color="auto"/>
          </w:divBdr>
        </w:div>
        <w:div w:id="1041780471">
          <w:marLeft w:val="0"/>
          <w:marRight w:val="0"/>
          <w:marTop w:val="0"/>
          <w:marBottom w:val="0"/>
          <w:divBdr>
            <w:top w:val="none" w:sz="0" w:space="0" w:color="auto"/>
            <w:left w:val="none" w:sz="0" w:space="0" w:color="auto"/>
            <w:bottom w:val="none" w:sz="0" w:space="0" w:color="auto"/>
            <w:right w:val="none" w:sz="0" w:space="0" w:color="auto"/>
          </w:divBdr>
          <w:divsChild>
            <w:div w:id="273706387">
              <w:marLeft w:val="0"/>
              <w:marRight w:val="0"/>
              <w:marTop w:val="0"/>
              <w:marBottom w:val="0"/>
              <w:divBdr>
                <w:top w:val="none" w:sz="0" w:space="0" w:color="auto"/>
                <w:left w:val="none" w:sz="0" w:space="0" w:color="auto"/>
                <w:bottom w:val="none" w:sz="0" w:space="0" w:color="auto"/>
                <w:right w:val="none" w:sz="0" w:space="0" w:color="auto"/>
              </w:divBdr>
            </w:div>
          </w:divsChild>
        </w:div>
        <w:div w:id="140924138">
          <w:marLeft w:val="0"/>
          <w:marRight w:val="0"/>
          <w:marTop w:val="0"/>
          <w:marBottom w:val="0"/>
          <w:divBdr>
            <w:top w:val="none" w:sz="0" w:space="0" w:color="auto"/>
            <w:left w:val="none" w:sz="0" w:space="0" w:color="auto"/>
            <w:bottom w:val="none" w:sz="0" w:space="0" w:color="auto"/>
            <w:right w:val="none" w:sz="0" w:space="0" w:color="auto"/>
          </w:divBdr>
        </w:div>
        <w:div w:id="172107908">
          <w:marLeft w:val="0"/>
          <w:marRight w:val="0"/>
          <w:marTop w:val="0"/>
          <w:marBottom w:val="0"/>
          <w:divBdr>
            <w:top w:val="none" w:sz="0" w:space="0" w:color="auto"/>
            <w:left w:val="none" w:sz="0" w:space="0" w:color="auto"/>
            <w:bottom w:val="none" w:sz="0" w:space="0" w:color="auto"/>
            <w:right w:val="none" w:sz="0" w:space="0" w:color="auto"/>
          </w:divBdr>
          <w:divsChild>
            <w:div w:id="1220091433">
              <w:marLeft w:val="0"/>
              <w:marRight w:val="0"/>
              <w:marTop w:val="0"/>
              <w:marBottom w:val="0"/>
              <w:divBdr>
                <w:top w:val="none" w:sz="0" w:space="0" w:color="auto"/>
                <w:left w:val="none" w:sz="0" w:space="0" w:color="auto"/>
                <w:bottom w:val="none" w:sz="0" w:space="0" w:color="auto"/>
                <w:right w:val="none" w:sz="0" w:space="0" w:color="auto"/>
              </w:divBdr>
            </w:div>
          </w:divsChild>
        </w:div>
        <w:div w:id="1798907425">
          <w:marLeft w:val="0"/>
          <w:marRight w:val="0"/>
          <w:marTop w:val="0"/>
          <w:marBottom w:val="0"/>
          <w:divBdr>
            <w:top w:val="none" w:sz="0" w:space="0" w:color="auto"/>
            <w:left w:val="none" w:sz="0" w:space="0" w:color="auto"/>
            <w:bottom w:val="none" w:sz="0" w:space="0" w:color="auto"/>
            <w:right w:val="none" w:sz="0" w:space="0" w:color="auto"/>
          </w:divBdr>
        </w:div>
        <w:div w:id="258296434">
          <w:marLeft w:val="0"/>
          <w:marRight w:val="0"/>
          <w:marTop w:val="0"/>
          <w:marBottom w:val="0"/>
          <w:divBdr>
            <w:top w:val="none" w:sz="0" w:space="0" w:color="auto"/>
            <w:left w:val="none" w:sz="0" w:space="0" w:color="auto"/>
            <w:bottom w:val="none" w:sz="0" w:space="0" w:color="auto"/>
            <w:right w:val="none" w:sz="0" w:space="0" w:color="auto"/>
          </w:divBdr>
          <w:divsChild>
            <w:div w:id="1579286919">
              <w:marLeft w:val="0"/>
              <w:marRight w:val="0"/>
              <w:marTop w:val="0"/>
              <w:marBottom w:val="0"/>
              <w:divBdr>
                <w:top w:val="none" w:sz="0" w:space="0" w:color="auto"/>
                <w:left w:val="none" w:sz="0" w:space="0" w:color="auto"/>
                <w:bottom w:val="none" w:sz="0" w:space="0" w:color="auto"/>
                <w:right w:val="none" w:sz="0" w:space="0" w:color="auto"/>
              </w:divBdr>
            </w:div>
          </w:divsChild>
        </w:div>
        <w:div w:id="520628887">
          <w:marLeft w:val="0"/>
          <w:marRight w:val="0"/>
          <w:marTop w:val="0"/>
          <w:marBottom w:val="0"/>
          <w:divBdr>
            <w:top w:val="none" w:sz="0" w:space="0" w:color="auto"/>
            <w:left w:val="none" w:sz="0" w:space="0" w:color="auto"/>
            <w:bottom w:val="none" w:sz="0" w:space="0" w:color="auto"/>
            <w:right w:val="none" w:sz="0" w:space="0" w:color="auto"/>
          </w:divBdr>
        </w:div>
        <w:div w:id="1249148873">
          <w:marLeft w:val="0"/>
          <w:marRight w:val="0"/>
          <w:marTop w:val="0"/>
          <w:marBottom w:val="0"/>
          <w:divBdr>
            <w:top w:val="none" w:sz="0" w:space="0" w:color="auto"/>
            <w:left w:val="none" w:sz="0" w:space="0" w:color="auto"/>
            <w:bottom w:val="none" w:sz="0" w:space="0" w:color="auto"/>
            <w:right w:val="none" w:sz="0" w:space="0" w:color="auto"/>
          </w:divBdr>
          <w:divsChild>
            <w:div w:id="2109306717">
              <w:marLeft w:val="0"/>
              <w:marRight w:val="0"/>
              <w:marTop w:val="0"/>
              <w:marBottom w:val="0"/>
              <w:divBdr>
                <w:top w:val="none" w:sz="0" w:space="0" w:color="auto"/>
                <w:left w:val="none" w:sz="0" w:space="0" w:color="auto"/>
                <w:bottom w:val="none" w:sz="0" w:space="0" w:color="auto"/>
                <w:right w:val="none" w:sz="0" w:space="0" w:color="auto"/>
              </w:divBdr>
            </w:div>
          </w:divsChild>
        </w:div>
        <w:div w:id="2057049057">
          <w:marLeft w:val="0"/>
          <w:marRight w:val="0"/>
          <w:marTop w:val="0"/>
          <w:marBottom w:val="0"/>
          <w:divBdr>
            <w:top w:val="none" w:sz="0" w:space="0" w:color="auto"/>
            <w:left w:val="none" w:sz="0" w:space="0" w:color="auto"/>
            <w:bottom w:val="none" w:sz="0" w:space="0" w:color="auto"/>
            <w:right w:val="none" w:sz="0" w:space="0" w:color="auto"/>
          </w:divBdr>
        </w:div>
        <w:div w:id="5543932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iblegateway.com/passage/?search=1%20Peter+3:4&amp;version=NASB"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biblegateway.com/passage/?search=1%20Peter+2:7&amp;version=NASB"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iblegateway.com/passage/?search=1%20Peter+2:4&amp;version=NASB"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biblegateway.com/passage/?search=1%20Peter+1:19&amp;version=NASB" TargetMode="External"/><Relationship Id="rId4" Type="http://schemas.microsoft.com/office/2007/relationships/stylesWithEffects" Target="stylesWithEffects.xml"/><Relationship Id="rId9" Type="http://schemas.openxmlformats.org/officeDocument/2006/relationships/hyperlink" Target="https://www.biblegateway.com/passage/?search=1%20Peter+1:7&amp;version=NASB"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aao.org/eye-health/tips-prevention/diagnosing-systemic-diseases-eye-ex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39B95-4B78-492A-9B00-E4EB924A2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4</Pages>
  <Words>1268</Words>
  <Characters>7233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cp:lastPrinted>2019-11-01T00:43:00Z</cp:lastPrinted>
  <dcterms:created xsi:type="dcterms:W3CDTF">2019-10-23T17:36:00Z</dcterms:created>
  <dcterms:modified xsi:type="dcterms:W3CDTF">2019-11-01T02:02:00Z</dcterms:modified>
</cp:coreProperties>
</file>